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8208B" w14:textId="77777777" w:rsidR="00EC11AC" w:rsidRDefault="00EC11AC" w:rsidP="00371996">
      <w:bookmarkStart w:id="0" w:name="_Hlk191327417"/>
      <w:bookmarkEnd w:id="0"/>
    </w:p>
    <w:p w14:paraId="5B36C9BE" w14:textId="42D9E84B" w:rsidR="00DA7AD3" w:rsidRDefault="00EC11AC" w:rsidP="00371996">
      <w:r>
        <w:t>Prospective families and individuals who qualify as first-time and non-first-time homebuyers with incomes between 80.01 percent up to 120 percent of area median income (AMI), are eligible to apply and receive up to $15,000 in funding. Homebuyers must contribute a minimum of $1,000 of their own funds to put towards the purchase of their home with zero cash back at the closing table, and participate in a pre-purchase financial literacy counseling session.</w:t>
      </w:r>
    </w:p>
    <w:p w14:paraId="3CDAF74A" w14:textId="77777777" w:rsidR="00EC11AC" w:rsidRDefault="00EC11AC" w:rsidP="00371996"/>
    <w:p w14:paraId="3A11EF01" w14:textId="6DE977C8" w:rsidR="00EC11AC" w:rsidRPr="00A036E6" w:rsidRDefault="00EC11AC" w:rsidP="00A036E6">
      <w:pPr>
        <w:rPr>
          <w:b/>
          <w:bCs/>
          <w:color w:val="FFC000"/>
        </w:rPr>
      </w:pPr>
      <w:r w:rsidRPr="00EC11AC">
        <w:rPr>
          <w:b/>
          <w:bCs/>
          <w:noProof/>
          <w:color w:val="FFC000"/>
        </w:rPr>
        <w:drawing>
          <wp:inline distT="0" distB="0" distL="0" distR="0" wp14:anchorId="2B52F721" wp14:editId="2DF3F43A">
            <wp:extent cx="5943600" cy="3435350"/>
            <wp:effectExtent l="0" t="0" r="0" b="0"/>
            <wp:docPr id="108802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2402" name=""/>
                    <pic:cNvPicPr/>
                  </pic:nvPicPr>
                  <pic:blipFill>
                    <a:blip r:embed="rId6"/>
                    <a:stretch>
                      <a:fillRect/>
                    </a:stretch>
                  </pic:blipFill>
                  <pic:spPr>
                    <a:xfrm>
                      <a:off x="0" y="0"/>
                      <a:ext cx="5943600" cy="3435350"/>
                    </a:xfrm>
                    <a:prstGeom prst="rect">
                      <a:avLst/>
                    </a:prstGeom>
                  </pic:spPr>
                </pic:pic>
              </a:graphicData>
            </a:graphic>
          </wp:inline>
        </w:drawing>
      </w:r>
    </w:p>
    <w:p w14:paraId="3340C295" w14:textId="77777777" w:rsidR="00A036E6" w:rsidRDefault="00A036E6" w:rsidP="00A036E6">
      <w:pPr>
        <w:spacing w:after="0" w:line="240" w:lineRule="auto"/>
        <w:rPr>
          <w:rFonts w:ascii="Calibri" w:eastAsia="Calibri" w:hAnsi="Calibri" w:cs="Calibri"/>
          <w:b/>
          <w:bCs/>
          <w:color w:val="01517C"/>
          <w:kern w:val="0"/>
          <w:sz w:val="21"/>
          <w:szCs w:val="21"/>
          <w14:ligatures w14:val="none"/>
        </w:rPr>
      </w:pPr>
    </w:p>
    <w:p w14:paraId="3201023F" w14:textId="30A529E5" w:rsidR="00A036E6" w:rsidRDefault="00A036E6" w:rsidP="00A036E6">
      <w:pPr>
        <w:spacing w:after="0" w:line="240" w:lineRule="auto"/>
        <w:rPr>
          <w:rFonts w:ascii="Calibri" w:eastAsia="Calibri" w:hAnsi="Calibri" w:cs="Calibri"/>
          <w:b/>
          <w:bCs/>
          <w:color w:val="01517C"/>
          <w:kern w:val="0"/>
          <w:sz w:val="21"/>
          <w:szCs w:val="21"/>
          <w14:ligatures w14:val="none"/>
        </w:rPr>
      </w:pPr>
      <w:r w:rsidRPr="00A036E6">
        <w:rPr>
          <w:rFonts w:ascii="Arial" w:eastAsia="Calibri" w:hAnsi="Arial" w:cs="Arial"/>
          <w:noProof/>
          <w:color w:val="000000"/>
          <w:kern w:val="0"/>
          <w:sz w:val="12"/>
          <w:szCs w:val="12"/>
          <w14:ligatures w14:val="none"/>
        </w:rPr>
        <w:drawing>
          <wp:inline distT="0" distB="0" distL="0" distR="0" wp14:anchorId="493CDD08" wp14:editId="3EF85106">
            <wp:extent cx="2047875" cy="518112"/>
            <wp:effectExtent l="0" t="0" r="0" b="0"/>
            <wp:docPr id="2032084460" name="Picture 3" descr="A logo for a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84460" name="Picture 3" descr="A logo for a bank"/>
                    <pic:cNvPicPr/>
                  </pic:nvPicPr>
                  <pic:blipFill rotWithShape="1">
                    <a:blip r:embed="rId7" cstate="print">
                      <a:extLst>
                        <a:ext uri="{28A0092B-C50C-407E-A947-70E740481C1C}">
                          <a14:useLocalDpi xmlns:a14="http://schemas.microsoft.com/office/drawing/2010/main" val="0"/>
                        </a:ext>
                      </a:extLst>
                    </a:blip>
                    <a:srcRect l="10714" t="42626" r="9204" b="40883"/>
                    <a:stretch/>
                  </pic:blipFill>
                  <pic:spPr bwMode="auto">
                    <a:xfrm>
                      <a:off x="0" y="0"/>
                      <a:ext cx="2083878" cy="527221"/>
                    </a:xfrm>
                    <a:prstGeom prst="rect">
                      <a:avLst/>
                    </a:prstGeom>
                    <a:ln>
                      <a:noFill/>
                    </a:ln>
                    <a:extLst>
                      <a:ext uri="{53640926-AAD7-44D8-BBD7-CCE9431645EC}">
                        <a14:shadowObscured xmlns:a14="http://schemas.microsoft.com/office/drawing/2010/main"/>
                      </a:ext>
                    </a:extLst>
                  </pic:spPr>
                </pic:pic>
              </a:graphicData>
            </a:graphic>
          </wp:inline>
        </w:drawing>
      </w:r>
    </w:p>
    <w:p w14:paraId="31686CE4" w14:textId="77777777" w:rsidR="00A036E6" w:rsidRDefault="00A036E6" w:rsidP="00A036E6">
      <w:pPr>
        <w:spacing w:after="0" w:line="240" w:lineRule="auto"/>
        <w:rPr>
          <w:rFonts w:ascii="Calibri" w:eastAsia="Calibri" w:hAnsi="Calibri" w:cs="Calibri"/>
          <w:b/>
          <w:bCs/>
          <w:color w:val="01517C"/>
          <w:kern w:val="0"/>
          <w:sz w:val="21"/>
          <w:szCs w:val="21"/>
          <w14:ligatures w14:val="none"/>
        </w:rPr>
      </w:pPr>
    </w:p>
    <w:p w14:paraId="0ACA05C7" w14:textId="318490A1" w:rsidR="00A036E6" w:rsidRDefault="00C82114" w:rsidP="00A036E6">
      <w:pPr>
        <w:spacing w:after="0" w:line="240" w:lineRule="auto"/>
        <w:rPr>
          <w:rFonts w:ascii="Calibri" w:eastAsia="Calibri" w:hAnsi="Calibri" w:cs="Calibri"/>
          <w:b/>
          <w:bCs/>
          <w:color w:val="01517C"/>
          <w:kern w:val="0"/>
          <w:sz w:val="21"/>
          <w:szCs w:val="21"/>
          <w14:ligatures w14:val="none"/>
        </w:rPr>
      </w:pPr>
      <w:r>
        <w:rPr>
          <w:rFonts w:ascii="Calibri" w:eastAsia="Calibri" w:hAnsi="Calibri" w:cs="Calibri"/>
          <w:b/>
          <w:bCs/>
          <w:color w:val="01517C"/>
          <w:kern w:val="0"/>
          <w:sz w:val="21"/>
          <w:szCs w:val="21"/>
          <w14:ligatures w14:val="none"/>
        </w:rPr>
        <w:t>Jacob Crowder</w:t>
      </w:r>
    </w:p>
    <w:p w14:paraId="4C17B92F" w14:textId="307A36FA" w:rsidR="00A036E6" w:rsidRDefault="00A036E6" w:rsidP="00A036E6">
      <w:pPr>
        <w:spacing w:after="0" w:line="240" w:lineRule="auto"/>
        <w:rPr>
          <w:rFonts w:ascii="Calibri" w:eastAsia="Calibri" w:hAnsi="Calibri" w:cs="Calibri"/>
          <w:color w:val="4472C4"/>
          <w:kern w:val="0"/>
          <w:sz w:val="21"/>
          <w:szCs w:val="21"/>
          <w14:ligatures w14:val="none"/>
        </w:rPr>
      </w:pPr>
      <w:r w:rsidRPr="00A036E6">
        <w:rPr>
          <w:rFonts w:ascii="Calibri" w:eastAsia="Calibri" w:hAnsi="Calibri" w:cs="Calibri"/>
          <w:color w:val="4472C4"/>
          <w:kern w:val="0"/>
          <w:sz w:val="21"/>
          <w:szCs w:val="21"/>
          <w14:ligatures w14:val="none"/>
        </w:rPr>
        <w:t>Mortgage Banker</w:t>
      </w:r>
      <w:r w:rsidRPr="00A036E6">
        <w:rPr>
          <w:rFonts w:ascii="Calibri" w:eastAsia="Calibri" w:hAnsi="Calibri" w:cs="Calibri"/>
          <w:color w:val="4472C4"/>
          <w:kern w:val="0"/>
          <w:sz w:val="21"/>
          <w:szCs w:val="21"/>
          <w14:ligatures w14:val="none"/>
        </w:rPr>
        <w:br/>
        <w:t>803-</w:t>
      </w:r>
      <w:r w:rsidR="00C82114">
        <w:rPr>
          <w:rFonts w:ascii="Calibri" w:eastAsia="Calibri" w:hAnsi="Calibri" w:cs="Calibri"/>
          <w:color w:val="4472C4"/>
          <w:kern w:val="0"/>
          <w:sz w:val="21"/>
          <w:szCs w:val="21"/>
          <w14:ligatures w14:val="none"/>
        </w:rPr>
        <w:t>719-1005</w:t>
      </w:r>
      <w:r w:rsidRPr="00A036E6">
        <w:rPr>
          <w:rFonts w:ascii="Calibri" w:eastAsia="Calibri" w:hAnsi="Calibri" w:cs="Calibri"/>
          <w:color w:val="4472C4"/>
          <w:kern w:val="0"/>
          <w:sz w:val="21"/>
          <w:szCs w:val="21"/>
          <w14:ligatures w14:val="none"/>
        </w:rPr>
        <w:br/>
      </w:r>
      <w:hyperlink r:id="rId8" w:history="1">
        <w:r w:rsidR="00C82114" w:rsidRPr="00031718">
          <w:rPr>
            <w:rStyle w:val="Hyperlink"/>
            <w:rFonts w:ascii="Calibri" w:eastAsia="Calibri" w:hAnsi="Calibri" w:cs="Calibri"/>
            <w:kern w:val="0"/>
            <w:sz w:val="21"/>
            <w:szCs w:val="21"/>
            <w14:ligatures w14:val="none"/>
          </w:rPr>
          <w:t>jcrowder@firstpalmetto.com</w:t>
        </w:r>
      </w:hyperlink>
    </w:p>
    <w:p w14:paraId="2C797B79" w14:textId="77777777" w:rsidR="00A036E6" w:rsidRDefault="00A036E6" w:rsidP="00A036E6">
      <w:pPr>
        <w:spacing w:after="0" w:line="240" w:lineRule="auto"/>
        <w:rPr>
          <w:rFonts w:ascii="Calibri" w:eastAsia="Calibri" w:hAnsi="Calibri" w:cs="Calibri"/>
          <w:color w:val="4472C4"/>
          <w:kern w:val="0"/>
          <w:sz w:val="21"/>
          <w:szCs w:val="21"/>
          <w14:ligatures w14:val="none"/>
        </w:rPr>
      </w:pPr>
    </w:p>
    <w:p w14:paraId="6B97CB8B" w14:textId="77777777" w:rsidR="00A036E6" w:rsidRDefault="00A036E6" w:rsidP="00A036E6">
      <w:pPr>
        <w:spacing w:after="0" w:line="240" w:lineRule="auto"/>
        <w:rPr>
          <w:rFonts w:ascii="Calibri" w:eastAsia="Calibri" w:hAnsi="Calibri" w:cs="Calibri"/>
          <w:color w:val="4472C4"/>
          <w:kern w:val="0"/>
          <w:sz w:val="21"/>
          <w:szCs w:val="21"/>
          <w14:ligatures w14:val="none"/>
        </w:rPr>
      </w:pPr>
    </w:p>
    <w:p w14:paraId="78427673" w14:textId="02C74769" w:rsidR="00A036E6" w:rsidRPr="00A036E6" w:rsidRDefault="00A036E6" w:rsidP="00A036E6">
      <w:pPr>
        <w:spacing w:after="0" w:line="240" w:lineRule="auto"/>
        <w:rPr>
          <w:rFonts w:ascii="Calibri" w:eastAsia="Calibri" w:hAnsi="Calibri" w:cs="Calibri"/>
          <w:b/>
          <w:bCs/>
          <w:color w:val="01517C"/>
          <w:kern w:val="0"/>
          <w:sz w:val="21"/>
          <w:szCs w:val="21"/>
          <w14:ligatures w14:val="none"/>
        </w:rPr>
      </w:pPr>
      <w:r w:rsidRPr="00402DFA">
        <w:rPr>
          <w:rFonts w:ascii="Arial" w:hAnsi="Arial" w:cs="Arial"/>
          <w:color w:val="595959" w:themeColor="text1" w:themeTint="A6"/>
          <w:sz w:val="12"/>
          <w:szCs w:val="12"/>
        </w:rPr>
        <w:t>*</w:t>
      </w:r>
      <w:r>
        <w:rPr>
          <w:rFonts w:ascii="Arial" w:hAnsi="Arial" w:cs="Arial"/>
          <w:color w:val="595959" w:themeColor="text1" w:themeTint="A6"/>
          <w:sz w:val="12"/>
          <w:szCs w:val="12"/>
        </w:rPr>
        <w:t>Workforce Plus</w:t>
      </w:r>
      <w:r w:rsidRPr="00402DFA">
        <w:rPr>
          <w:rFonts w:ascii="Arial" w:hAnsi="Arial" w:cs="Arial"/>
          <w:color w:val="595959" w:themeColor="text1" w:themeTint="A6"/>
          <w:sz w:val="12"/>
          <w:szCs w:val="12"/>
        </w:rPr>
        <w:t xml:space="preserve"> is a product of the Federal Home Loan Bank of Atlanta. Household income restrictions and other requirements apply. Please see Federal Home Loan Bank of Atlanta’s Affordable Housing Program Implementation Plan at www.fhlbatl.com for complete product requirements</w:t>
      </w:r>
    </w:p>
    <w:sectPr w:rsidR="00A036E6" w:rsidRPr="00A036E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EC232" w14:textId="77777777" w:rsidR="00583B6A" w:rsidRDefault="00583B6A" w:rsidP="00371996">
      <w:pPr>
        <w:spacing w:after="0" w:line="240" w:lineRule="auto"/>
      </w:pPr>
      <w:r>
        <w:separator/>
      </w:r>
    </w:p>
  </w:endnote>
  <w:endnote w:type="continuationSeparator" w:id="0">
    <w:p w14:paraId="474FC6E6" w14:textId="77777777" w:rsidR="00583B6A" w:rsidRDefault="00583B6A" w:rsidP="0037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DB1B" w14:textId="77777777" w:rsidR="00583B6A" w:rsidRDefault="00583B6A" w:rsidP="00371996">
      <w:pPr>
        <w:spacing w:after="0" w:line="240" w:lineRule="auto"/>
      </w:pPr>
      <w:r>
        <w:separator/>
      </w:r>
    </w:p>
  </w:footnote>
  <w:footnote w:type="continuationSeparator" w:id="0">
    <w:p w14:paraId="52F30ACC" w14:textId="77777777" w:rsidR="00583B6A" w:rsidRDefault="00583B6A" w:rsidP="0037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96A6" w14:textId="50FFE99A" w:rsidR="00371996" w:rsidRPr="00EC11AC" w:rsidRDefault="00EC11AC" w:rsidP="00EC11AC">
    <w:pPr>
      <w:pStyle w:val="Header"/>
    </w:pPr>
    <w:r>
      <w:rPr>
        <w:noProof/>
      </w:rPr>
      <w:drawing>
        <wp:inline distT="0" distB="0" distL="0" distR="0" wp14:anchorId="04B1AA9E" wp14:editId="3AA15EFE">
          <wp:extent cx="5943600" cy="883920"/>
          <wp:effectExtent l="0" t="0" r="0" b="0"/>
          <wp:docPr id="1902043027"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43027" name="Picture 2"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839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96"/>
    <w:rsid w:val="00371996"/>
    <w:rsid w:val="00583B6A"/>
    <w:rsid w:val="00612B07"/>
    <w:rsid w:val="007250ED"/>
    <w:rsid w:val="00A036E6"/>
    <w:rsid w:val="00A62D20"/>
    <w:rsid w:val="00AF48CB"/>
    <w:rsid w:val="00C82114"/>
    <w:rsid w:val="00DA7AD3"/>
    <w:rsid w:val="00EC11AC"/>
    <w:rsid w:val="00EC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49AD"/>
  <w15:chartTrackingRefBased/>
  <w15:docId w15:val="{E470ADDE-BB61-470E-80BC-E77801BB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996"/>
    <w:rPr>
      <w:rFonts w:eastAsiaTheme="majorEastAsia" w:cstheme="majorBidi"/>
      <w:color w:val="272727" w:themeColor="text1" w:themeTint="D8"/>
    </w:rPr>
  </w:style>
  <w:style w:type="paragraph" w:styleId="Title">
    <w:name w:val="Title"/>
    <w:basedOn w:val="Normal"/>
    <w:next w:val="Normal"/>
    <w:link w:val="TitleChar"/>
    <w:uiPriority w:val="10"/>
    <w:qFormat/>
    <w:rsid w:val="00371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996"/>
    <w:pPr>
      <w:spacing w:before="160"/>
      <w:jc w:val="center"/>
    </w:pPr>
    <w:rPr>
      <w:i/>
      <w:iCs/>
      <w:color w:val="404040" w:themeColor="text1" w:themeTint="BF"/>
    </w:rPr>
  </w:style>
  <w:style w:type="character" w:customStyle="1" w:styleId="QuoteChar">
    <w:name w:val="Quote Char"/>
    <w:basedOn w:val="DefaultParagraphFont"/>
    <w:link w:val="Quote"/>
    <w:uiPriority w:val="29"/>
    <w:rsid w:val="00371996"/>
    <w:rPr>
      <w:i/>
      <w:iCs/>
      <w:color w:val="404040" w:themeColor="text1" w:themeTint="BF"/>
    </w:rPr>
  </w:style>
  <w:style w:type="paragraph" w:styleId="ListParagraph">
    <w:name w:val="List Paragraph"/>
    <w:basedOn w:val="Normal"/>
    <w:uiPriority w:val="34"/>
    <w:qFormat/>
    <w:rsid w:val="00371996"/>
    <w:pPr>
      <w:ind w:left="720"/>
      <w:contextualSpacing/>
    </w:pPr>
  </w:style>
  <w:style w:type="character" w:styleId="IntenseEmphasis">
    <w:name w:val="Intense Emphasis"/>
    <w:basedOn w:val="DefaultParagraphFont"/>
    <w:uiPriority w:val="21"/>
    <w:qFormat/>
    <w:rsid w:val="00371996"/>
    <w:rPr>
      <w:i/>
      <w:iCs/>
      <w:color w:val="0F4761" w:themeColor="accent1" w:themeShade="BF"/>
    </w:rPr>
  </w:style>
  <w:style w:type="paragraph" w:styleId="IntenseQuote">
    <w:name w:val="Intense Quote"/>
    <w:basedOn w:val="Normal"/>
    <w:next w:val="Normal"/>
    <w:link w:val="IntenseQuoteChar"/>
    <w:uiPriority w:val="30"/>
    <w:qFormat/>
    <w:rsid w:val="00371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996"/>
    <w:rPr>
      <w:i/>
      <w:iCs/>
      <w:color w:val="0F4761" w:themeColor="accent1" w:themeShade="BF"/>
    </w:rPr>
  </w:style>
  <w:style w:type="character" w:styleId="IntenseReference">
    <w:name w:val="Intense Reference"/>
    <w:basedOn w:val="DefaultParagraphFont"/>
    <w:uiPriority w:val="32"/>
    <w:qFormat/>
    <w:rsid w:val="00371996"/>
    <w:rPr>
      <w:b/>
      <w:bCs/>
      <w:smallCaps/>
      <w:color w:val="0F4761" w:themeColor="accent1" w:themeShade="BF"/>
      <w:spacing w:val="5"/>
    </w:rPr>
  </w:style>
  <w:style w:type="paragraph" w:styleId="Header">
    <w:name w:val="header"/>
    <w:basedOn w:val="Normal"/>
    <w:link w:val="HeaderChar"/>
    <w:uiPriority w:val="99"/>
    <w:unhideWhenUsed/>
    <w:rsid w:val="00371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996"/>
  </w:style>
  <w:style w:type="paragraph" w:styleId="Footer">
    <w:name w:val="footer"/>
    <w:basedOn w:val="Normal"/>
    <w:link w:val="FooterChar"/>
    <w:uiPriority w:val="99"/>
    <w:unhideWhenUsed/>
    <w:rsid w:val="00371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96"/>
  </w:style>
  <w:style w:type="character" w:styleId="Hyperlink">
    <w:name w:val="Hyperlink"/>
    <w:basedOn w:val="DefaultParagraphFont"/>
    <w:uiPriority w:val="99"/>
    <w:unhideWhenUsed/>
    <w:rsid w:val="00C82114"/>
    <w:rPr>
      <w:color w:val="467886" w:themeColor="hyperlink"/>
      <w:u w:val="single"/>
    </w:rPr>
  </w:style>
  <w:style w:type="character" w:styleId="UnresolvedMention">
    <w:name w:val="Unresolved Mention"/>
    <w:basedOn w:val="DefaultParagraphFont"/>
    <w:uiPriority w:val="99"/>
    <w:semiHidden/>
    <w:unhideWhenUsed/>
    <w:rsid w:val="00C82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rowder@firstpalmett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Acie Leslie</dc:creator>
  <cp:keywords/>
  <dc:description/>
  <cp:lastModifiedBy>Jacob Crowder</cp:lastModifiedBy>
  <cp:revision>3</cp:revision>
  <cp:lastPrinted>2025-02-25T13:25:00Z</cp:lastPrinted>
  <dcterms:created xsi:type="dcterms:W3CDTF">2025-02-25T13:23:00Z</dcterms:created>
  <dcterms:modified xsi:type="dcterms:W3CDTF">2025-02-25T14:03:00Z</dcterms:modified>
</cp:coreProperties>
</file>